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  <w:spacing w:before="0" w:after="60"/>
      </w:pPr>
      <w:r>
        <w:rPr>
          <w:b/>
          <w:sz w:val="30"/>
        </w:rPr>
        <w:t xml:space="preserve">Before you apply for permanent registration</w:t>
      </w:r>
    </w:p>
    <w:p>
      <w:pPr>
        <w:spacing w:before="0" w:after="160"/>
      </w:pPr>
      <w:r>
        <w:rPr>
          <w:sz w:val="18"/>
          <w:color w:val="8A7F7B"/>
        </w:rPr>
        <w:t xml:space="preserve">Gujarat Clinical Establishments Act 2021, sections 19 to 26, and Rule 17. Tick what is ready and note where the evidence is kept.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Certificates to upload on Annexure-1A, as applicable (item 17)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3005"/>
        <w:gridCol w:w="3005"/>
        <w:gridCol w:w="3005"/>
        <w:gridCol w:w="3005"/>
        <w:gridCol w:w="3005"/>
      </w:tblGrid>
      <w:tr>
        <w:tc>
          <w:tcPr>
            <w:tcW w:w="3005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Certificate</w:t>
            </w:r>
          </w:p>
        </w:tc>
        <w:tc>
          <w:tcPr>
            <w:tcW w:w="3005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Applies to us? (Yes / No)</w:t>
            </w:r>
          </w:p>
        </w:tc>
        <w:tc>
          <w:tcPr>
            <w:tcW w:w="3005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Ready? (Yes / No)</w:t>
            </w:r>
          </w:p>
        </w:tc>
        <w:tc>
          <w:tcPr>
            <w:tcW w:w="3005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Number and valid till</w:t>
            </w:r>
          </w:p>
        </w:tc>
        <w:tc>
          <w:tcPr>
            <w:tcW w:w="3005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Where the original is kept</w:t>
            </w:r>
          </w:p>
        </w:tc>
      </w:tr>
      <w:tr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Fire safety NOC or certificate issued by the competent authority</w:t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Biomedical waste management certificate issued by GPCB</w:t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AERB authorisation (radiology)</w:t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Certificate under the Drugs and Cosmetics Act</w:t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Authorisation under the PC-PNDT Act, 1994</w:t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Registration under the ART (Regulation) Act, 2021</w:t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Registration under the Surrogacy (Regulation) Act, 2021</w:t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Blood bank licence or blood storage authorisation</w:t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5 to 10 photographs of the establishment from different angles</w:t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005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The steps to a permanent certificate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5008"/>
        <w:gridCol w:w="5008"/>
        <w:gridCol w:w="5008"/>
      </w:tblGrid>
      <w:tr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Step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What happens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Our date</w:t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Apply (s.19)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Permanent registration application on the portal (Annexure-1A) with the prescribed fee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Evidence (s.20)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Submit evidence of meeting the minimum standards (Annexure-9)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Public display (s.21)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The Authority displays the evidence for 30 days for objections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Objections (s.22)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Any objection is sent to you; you have 45 days to respond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Inspection (Rule 17)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Team intimates in advance, inspects premises, equipment and staff qualifications; report on Annexure-12 within a week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Order (s.24)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Allowed or disallowed within 30 days after the period; reasons recorded if disallowed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Certificate (s.25)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Valid five years; apply to renew within the six months before expiry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Self-check built from Annexure-9 (minimum standards) and Annexure-12 (inspection checklist) of the Gujarat Clinical Establishments (Registration and Regulation) Amendment Rules, 2024 (Gujarat Government Gazette Extraordinary No. 74, 13 March 2024). Not an official form: the inspection team fills Annexure-12. Verify the current rules on clinicalestablishment.gipl.in. Template by MedStream · medstream.in · free to use and adapt.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0"/>
        </w:rPr>
        <w:t xml:space="preserve">Hospital or nursing home: building, staff and services</w:t>
      </w:r>
    </w:p>
    <w:p>
      <w:pPr>
        <w:spacing w:before="0" w:after="160"/>
      </w:pPr>
      <w:r>
        <w:rPr>
          <w:sz w:val="18"/>
          <w:color w:val="8A7F7B"/>
        </w:rPr>
        <w:t xml:space="preserve">Annexure-12, part IV (Hospital), with the Annexure-9 infection control audit. Yes / No as the inspector would ask it.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Building, wards and staff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5008"/>
        <w:gridCol w:w="5008"/>
        <w:gridCol w:w="5008"/>
      </w:tblGrid>
      <w:tr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Checklist item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Yes / No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Evidence or note</w:t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Waiting room with sufficient space for patients and attendants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Wards: adequate space, light and ventilation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Fan, cooler or AC in each room; one fan per two beds in a common ward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Toilets with adequate water, cleaned twice a day with antiseptic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Wards cleaned twice a day with antiseptic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Specialist doctor for each specialist service offered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One RMP for every 30 beds on duty, day and night (RMP on call up to 30 beds at night)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ICU, if any: one RMP physically present per 10 ICU beds, round the clock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Qualified nurses for the bed capacity as per Indian Nursing Council norms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More than 30 beds: third-party infection control audit every 3 months, report displayed (Annexure-9)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Services and general facilities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5008"/>
        <w:gridCol w:w="5008"/>
        <w:gridCol w:w="5008"/>
      </w:tblGrid>
      <w:tr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Checklist item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Yes / No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Evidence or note</w:t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Pharmacy, if any, follows government rules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Laboratory tests (other than urine albumin, sugar, Hb) done by a qualified technician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X-rays taken by a qualified technician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USG, CT, MRI, Doppler performed by a doctor only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Blood bank, if any, meets Government of India standards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50 or more beds: own ambulance with qualified driver, or an MoU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Kitchen, if any: cleaned daily, cooks medically examined, FSSAI followed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Biomedical waste segregated at the point of generation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Annexure-10 registers A to E kept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Medico-legal case records as per government guidelines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More than 100 beds: mortuary or freezer room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Potable and hot water supply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Bed sheets and linen changed daily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Fire safety certificate or NOC available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Names of RMPs and facilities displayed in the hospital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Security for patients and their belongings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Enough wheelchairs, trolleys and stretchers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Generator or UPS for essential services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Self-check built from Annexure-9 (minimum standards) and Annexure-12 (inspection checklist) of the Gujarat Clinical Establishments (Registration and Regulation) Amendment Rules, 2024 (Gujarat Government Gazette Extraordinary No. 74, 13 March 2024). Not an official form: the inspection team fills Annexure-12. Verify the current rules on clinicalestablishment.gipl.in. Template by MedStream · medstream.in · free to use and adapt.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0"/>
        </w:rPr>
        <w:t xml:space="preserve">Labour room</w:t>
      </w:r>
    </w:p>
    <w:p>
      <w:pPr>
        <w:spacing w:before="0" w:after="160"/>
      </w:pPr>
      <w:r>
        <w:rPr>
          <w:sz w:val="18"/>
          <w:color w:val="8A7F7B"/>
        </w:rPr>
        <w:t xml:space="preserve">Annexure-12, part IV(12): for a hospital that maintains a labour room and conducts deliveries.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Room and staff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5008"/>
        <w:gridCol w:w="5008"/>
        <w:gridCol w:w="5008"/>
      </w:tblGrid>
      <w:tr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Checklist item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Yes / No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Evidence or note</w:t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Separate room to prepare the patient for delivery, with sufficient water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Labour room area 120 sq ft or more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Well ventilated, sufficient light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Space for the newborn with resuscitation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Deliveries conducted by: RMP / staff nurse / ANM (tick)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RMP on call for emergency or newborn resuscitation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Maternity hospital with regular deliveries: duty RMP round the clock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Paediatrician on call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Equipment, drugs and records (tick what is available)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2504"/>
        <w:gridCol w:w="2504"/>
        <w:gridCol w:w="2504"/>
        <w:gridCol w:w="2504"/>
        <w:gridCol w:w="2504"/>
        <w:gridCol w:w="2504"/>
      </w:tblGrid>
      <w:tr>
        <w:tc>
          <w:tcPr>
            <w:tcW w:w="2504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Equipment</w:t>
            </w:r>
          </w:p>
        </w:tc>
        <w:tc>
          <w:tcPr>
            <w:tcW w:w="2504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Available</w:t>
            </w:r>
          </w:p>
        </w:tc>
        <w:tc>
          <w:tcPr>
            <w:tcW w:w="2504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Drug</w:t>
            </w:r>
          </w:p>
        </w:tc>
        <w:tc>
          <w:tcPr>
            <w:tcW w:w="2504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Available</w:t>
            </w:r>
          </w:p>
        </w:tc>
        <w:tc>
          <w:tcPr>
            <w:tcW w:w="2504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Record</w:t>
            </w:r>
          </w:p>
        </w:tc>
        <w:tc>
          <w:tcPr>
            <w:tcW w:w="2504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Available</w:t>
            </w:r>
          </w:p>
        </w:tc>
      </w:tr>
      <w:tr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Labour table with lithotomy stand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Inj. methylergometrine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Birth register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Oxygen cylinder with mask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Inj. oxytocin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Birth intimation slip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P.V. tray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Inj. carboprost tromethamine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Case sheets and notes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Vacuum extractor or forceps set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Inj. magnesium sulphate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Register for babies and mothers (to prevent child changing)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Sterile cord clamp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Absorbable suture material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Suction apparatus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Inj. diazepam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Baby resuscitation set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2% lignocaine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Baby warmer (a light may also do)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Inj. vitamin K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Inj. tetanus toxoid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IV fluids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Tab. misoprostol 200 mcg</w:t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2504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Self-check built from Annexure-9 (minimum standards) and Annexure-12 (inspection checklist) of the Gujarat Clinical Establishments (Registration and Regulation) Amendment Rules, 2024 (Gujarat Government Gazette Extraordinary No. 74, 13 March 2024). Not an official form: the inspection team fills Annexure-12. Verify the current rules on clinicalestablishment.gipl.in. Template by MedStream · medstream.in · free to use and adapt.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0"/>
        </w:rPr>
        <w:t xml:space="preserve">Operation theatres</w:t>
      </w:r>
    </w:p>
    <w:p>
      <w:pPr>
        <w:spacing w:before="0" w:after="160"/>
      </w:pPr>
      <w:r>
        <w:rPr>
          <w:sz w:val="18"/>
          <w:color w:val="8A7F7B"/>
        </w:rPr>
        <w:t xml:space="preserve">Annexure-12, part IV(13).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Minor operation theatre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5008"/>
        <w:gridCol w:w="5008"/>
        <w:gridCol w:w="5008"/>
      </w:tblGrid>
      <w:tr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Checklist item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Yes / No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Evidence or note</w:t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Space not less than 100 sq ft, adequate light and ventilation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Surgeries by a qualified RMP; qualified nurse allocated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Operation table, autoclave, minor surgical set, regional anaesthesia equipment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Emergency drug tray; anaesthesia apparatus with oxygen and nitrous oxide; suction; baby resuscitation set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Register of all surgeries done in the minor OT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Main operation theatre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5008"/>
        <w:gridCol w:w="5008"/>
        <w:gridCol w:w="5008"/>
      </w:tblGrid>
      <w:tr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Checklist item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Yes / No</w:t>
            </w:r>
          </w:p>
        </w:tc>
        <w:tc>
          <w:tcPr>
            <w:tcW w:w="5008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Evidence or note</w:t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Space at least 150 sq ft, air-conditioned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Patient waiting area; a cot for post-operative recovery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Space for autoclave, sterilisation and scrubbing; running tap water in the scrub room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Arrangements for fumigation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OT swab culture at least once a month, with a register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Qualified anaesthetist or doctor trained in anaesthesia; surgeries by qualified doctors; OT nursing head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Operating table, anaesthesia apparatus, multipara monitor, suction (preferably two), autoclave, resuscitation equipment and drugs, defibrillator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Operation register as per Annexure-10 Part E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Biopsy reports entered in a register, where required</w:t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5008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Self-check built from Annexure-9 (minimum standards) and Annexure-12 (inspection checklist) of the Gujarat Clinical Establishments (Registration and Regulation) Amendment Rules, 2024 (Gujarat Government Gazette Extraordinary No. 74, 13 March 2024). Not an official form: the inspection team fills Annexure-12. Verify the current rules on clinicalestablishment.gipl.in. Template by MedStream · medstream.in · free to use and adapt.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0"/>
        </w:rPr>
        <w:t xml:space="preserve">Medical records the inspector checks</w:t>
      </w:r>
    </w:p>
    <w:p>
      <w:pPr>
        <w:spacing w:before="0" w:after="160"/>
      </w:pPr>
      <w:r>
        <w:rPr>
          <w:sz w:val="18"/>
          <w:color w:val="8A7F7B"/>
        </w:rPr>
        <w:t xml:space="preserve">Annexure-12, part IV(15), with Rules 14 and 15. The official table asks whether each record is kept electronically or manually.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Records maintained in the hospital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60" w:type="dxa"/>
          <w:right w:w="60" w:type="dxa"/>
        </w:tblCellMar>
      </w:tblPr>
      <w:tblGrid>
        <w:gridCol w:w="3756"/>
        <w:gridCol w:w="3756"/>
        <w:gridCol w:w="3756"/>
        <w:gridCol w:w="3756"/>
      </w:tblGrid>
      <w:tr>
        <w:tc>
          <w:tcPr>
            <w:tcW w:w="3756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Record</w:t>
            </w:r>
          </w:p>
        </w:tc>
        <w:tc>
          <w:tcPr>
            <w:tcW w:w="3756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Electronically</w:t>
            </w:r>
          </w:p>
        </w:tc>
        <w:tc>
          <w:tcPr>
            <w:tcW w:w="3756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Manually</w:t>
            </w:r>
          </w:p>
        </w:tc>
        <w:tc>
          <w:tcPr>
            <w:tcW w:w="3756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6"/>
              </w:rPr>
              <w:t xml:space="preserve">Who keeps it</w:t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Admission and discharge register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Case sheets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Referrals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Infectious and communicable disease register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Immunisation particulars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Family welfare services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Medico-legal records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Maternal death record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Infant death record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1 to 5 years child death records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  <w:tr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>Any other record required by the government</w:t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  <w:tc>
          <w:tcPr>
            <w:tcW w:w="3756" w:type="dxa"/>
          </w:tcPr>
          <w:p>
            <w:pPr>
              <w:spacing w:before="0" w:after="40"/>
            </w:pPr>
            <w:r>
              <w:rPr>
                <w:sz w:val="16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How long to keep them</w:t>
      </w:r>
    </w:p>
    <w:tbl>
      <w:tblPr>
        <w:tblW w:w="15026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5409"/>
        <w:gridCol w:w="9617"/>
      </w:tblGrid>
      <w:tr>
        <w:tc>
          <w:tcPr>
            <w:tcW w:w="540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OPD records</w:t>
            </w:r>
          </w:p>
        </w:tc>
        <w:tc>
          <w:tcPr>
            <w:tcW w:w="9617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At least 2 years, electronically (Rule 15(3))</w:t>
            </w:r>
          </w:p>
        </w:tc>
      </w:tr>
      <w:tr>
        <w:tc>
          <w:tcPr>
            <w:tcW w:w="540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IPD records</w:t>
            </w:r>
          </w:p>
        </w:tc>
        <w:tc>
          <w:tcPr>
            <w:tcW w:w="9617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At least 5 years (Rule 15(3))</w:t>
            </w:r>
          </w:p>
        </w:tc>
      </w:tr>
      <w:tr>
        <w:tc>
          <w:tcPr>
            <w:tcW w:w="540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Maternity: full record of the pregnancy, and a case record of each child born</w:t>
            </w:r>
          </w:p>
        </w:tc>
        <w:tc>
          <w:tcPr>
            <w:tcW w:w="9617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At least 10 years (Annexure-12, part IV(3))</w:t>
            </w:r>
          </w:p>
        </w:tc>
      </w:tr>
      <w:tr>
        <w:tc>
          <w:tcPr>
            <w:tcW w:w="540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Court, medico-legal or consumer forum cases</w:t>
            </w:r>
          </w:p>
        </w:tc>
        <w:tc>
          <w:tcPr>
            <w:tcW w:w="9617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Until the case is finally disposed of (Rule 15(3))</w:t>
            </w:r>
          </w:p>
        </w:tc>
      </w:tr>
      <w:tr>
        <w:tc>
          <w:tcPr>
            <w:tcW w:w="5409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Staff names, addresses, qualifications and equipment</w:t>
            </w:r>
          </w:p>
        </w:tc>
        <w:tc>
          <w:tcPr>
            <w:tcW w:w="9617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In electronic form; changes reported to the Authority half-yearly (Rule 14(b))</w:t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Self-check built from Annexure-9 (minimum standards) and Annexure-12 (inspection checklist) of the Gujarat Clinical Establishments (Registration and Regulation) Amendment Rules, 2024 (Gujarat Government Gazette Extraordinary No. 74, 13 March 2024). Not an official form: the inspection team fills Annexure-12. Verify the current rules on clinicalestablishment.gipl.in. Template by MedStream · medstream.in · free to use and adapt.</w:t>
      </w:r>
    </w:p>
    <w:sectPr>
      <w:footerReference w:type="default" r:id="rId2"/>
      <w:pgSz w:w="16838" w:h="11906" w:orient="landscape"/>
      <w:pgMar w:top="900" w:right="900" w:bottom="900" w:left="900" w:header="708" w:footer="400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sz w:val="15"/>
        <w:color w:val="8A7F7B"/>
      </w:rPr>
      <w:t xml:space="preserve">Free format from MedStream, hospital &amp; clinic software · Free demo on WhatsApp +91 89802 03030 · medstream.in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pPr>
      <w:outlineLvl w:val="0"/>
    </w:pPr>
    <w:rPr>
      <w:b/>
      <w:sz w:val="32"/>
    </w:rPr>
  </w:style>
  <w:style w:type="paragraph" w:styleId="Heading2">
    <w:name w:val="heading 2"/>
    <w:basedOn w:val="Normal"/>
    <w:pPr>
      <w:outlineLvl w:val="1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MedStream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Gujarat clinical establishment inspection self-check (Annexure-12) for hospitals, maternity homes and nursing homes</dc:title>
  <dc:creator>MedStream Software Solutions</dc:creator>
  <dcterms:created xsi:type="dcterms:W3CDTF">2026-11-01T00:00:00Z</dcterms:created>
</cp:coreProperties>
</file>